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0194DAC" w14:textId="139573EB" w:rsidR="006F27E9" w:rsidRDefault="00B65BA5" w:rsidP="00D37230">
      <w:pPr>
        <w:rPr>
          <w:szCs w:val="24"/>
        </w:rPr>
      </w:pPr>
      <w:r w:rsidRPr="001941F7">
        <w:rPr>
          <w:b/>
          <w:bCs/>
          <w:sz w:val="28"/>
          <w:szCs w:val="28"/>
        </w:rPr>
        <w:t>Chapter 04: Complex Integration and Cauchy’s Theorem</w:t>
      </w:r>
    </w:p>
    <w:sdt>
      <w:sdtPr>
        <w:rPr>
          <w:rFonts w:eastAsiaTheme="minorHAnsi" w:cstheme="minorBidi"/>
          <w:sz w:val="24"/>
          <w:szCs w:val="22"/>
        </w:rPr>
        <w:id w:val="19070372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C4AFBA" w14:textId="59938430" w:rsidR="00AE3B28" w:rsidRDefault="00AE3B28">
          <w:pPr>
            <w:pStyle w:val="TOCHeading"/>
          </w:pPr>
          <w:r>
            <w:t>Table of Contents</w:t>
          </w:r>
        </w:p>
        <w:p w14:paraId="58175F8E" w14:textId="567A3621" w:rsidR="00AE3B28" w:rsidRDefault="00AE3B2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188830" w:history="1">
            <w:r w:rsidRPr="004C5C3C">
              <w:rPr>
                <w:rStyle w:val="Hyperlink"/>
                <w:noProof/>
              </w:rPr>
              <w:t>4.1 Complex Line Integrals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_Toc82188830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9BC2E" w14:textId="01B117FF" w:rsidR="00AE3B28" w:rsidRDefault="00D9141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2188831" w:history="1">
            <w:r w:rsidR="00AE3B28" w:rsidRPr="004C5C3C">
              <w:rPr>
                <w:rStyle w:val="Hyperlink"/>
                <w:noProof/>
              </w:rPr>
              <w:t>4.3 Connection Between Real and Complex Line Integrals</w:t>
            </w:r>
            <w:r w:rsidR="00AE3B28">
              <w:rPr>
                <w:noProof/>
                <w:webHidden/>
              </w:rPr>
              <w:tab/>
            </w:r>
            <w:r w:rsidR="00AE3B28">
              <w:rPr>
                <w:noProof/>
                <w:webHidden/>
              </w:rPr>
              <w:fldChar w:fldCharType="begin"/>
            </w:r>
            <w:r w:rsidR="00AE3B28">
              <w:rPr>
                <w:noProof/>
                <w:webHidden/>
              </w:rPr>
              <w:instrText xml:space="preserve"> PAGEREF _Toc82188831 \h </w:instrText>
            </w:r>
            <w:r w:rsidR="00AE3B28">
              <w:rPr>
                <w:noProof/>
                <w:webHidden/>
              </w:rPr>
            </w:r>
            <w:r w:rsidR="00AE3B28">
              <w:rPr>
                <w:noProof/>
                <w:webHidden/>
              </w:rPr>
              <w:fldChar w:fldCharType="separate"/>
            </w:r>
            <w:r w:rsidR="00AE3B28">
              <w:rPr>
                <w:noProof/>
                <w:webHidden/>
              </w:rPr>
              <w:t>4</w:t>
            </w:r>
            <w:r w:rsidR="00AE3B28">
              <w:rPr>
                <w:noProof/>
                <w:webHidden/>
              </w:rPr>
              <w:fldChar w:fldCharType="end"/>
            </w:r>
          </w:hyperlink>
        </w:p>
        <w:p w14:paraId="5774F246" w14:textId="484664B5" w:rsidR="00AE3B28" w:rsidRDefault="00D9141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2188832" w:history="1">
            <w:r w:rsidR="00AE3B28" w:rsidRPr="004C5C3C">
              <w:rPr>
                <w:rStyle w:val="Hyperlink"/>
                <w:noProof/>
              </w:rPr>
              <w:t>4.6 Simply and Multiply Connected Regions</w:t>
            </w:r>
            <w:r w:rsidR="00AE3B28">
              <w:rPr>
                <w:noProof/>
                <w:webHidden/>
              </w:rPr>
              <w:tab/>
            </w:r>
            <w:r w:rsidR="00AE3B28">
              <w:rPr>
                <w:noProof/>
                <w:webHidden/>
              </w:rPr>
              <w:fldChar w:fldCharType="begin"/>
            </w:r>
            <w:r w:rsidR="00AE3B28">
              <w:rPr>
                <w:noProof/>
                <w:webHidden/>
              </w:rPr>
              <w:instrText xml:space="preserve"> PAGEREF _Toc82188832 \h </w:instrText>
            </w:r>
            <w:r w:rsidR="00AE3B28">
              <w:rPr>
                <w:noProof/>
                <w:webHidden/>
              </w:rPr>
            </w:r>
            <w:r w:rsidR="00AE3B28">
              <w:rPr>
                <w:noProof/>
                <w:webHidden/>
              </w:rPr>
              <w:fldChar w:fldCharType="separate"/>
            </w:r>
            <w:r w:rsidR="00AE3B28">
              <w:rPr>
                <w:noProof/>
                <w:webHidden/>
              </w:rPr>
              <w:t>5</w:t>
            </w:r>
            <w:r w:rsidR="00AE3B28">
              <w:rPr>
                <w:noProof/>
                <w:webHidden/>
              </w:rPr>
              <w:fldChar w:fldCharType="end"/>
            </w:r>
          </w:hyperlink>
        </w:p>
        <w:p w14:paraId="0996601E" w14:textId="282CCBCF" w:rsidR="00AE3B28" w:rsidRDefault="00AE3B28">
          <w:r>
            <w:rPr>
              <w:b/>
              <w:bCs/>
              <w:noProof/>
            </w:rPr>
            <w:fldChar w:fldCharType="end"/>
          </w:r>
        </w:p>
      </w:sdtContent>
    </w:sdt>
    <w:p w14:paraId="678CC806" w14:textId="117A52B1" w:rsidR="00AE3B28" w:rsidRDefault="00AE3B28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39FB9941" w14:textId="154752B0" w:rsidR="006F27E9" w:rsidRPr="001941F7" w:rsidRDefault="00B65BA5" w:rsidP="006F27E9">
      <w:pPr>
        <w:pStyle w:val="Heading2"/>
      </w:pPr>
      <w:bookmarkStart w:id="0" w:name="_Toc82188830"/>
      <w:r w:rsidRPr="001941F7">
        <w:lastRenderedPageBreak/>
        <w:t xml:space="preserve">4.1 </w:t>
      </w:r>
      <w:r w:rsidR="006F27E9" w:rsidRPr="001941F7">
        <w:t>Complex Line Integrals</w:t>
      </w:r>
      <w:bookmarkEnd w:id="0"/>
    </w:p>
    <w:p w14:paraId="15B7E198" w14:textId="02F3E6EA" w:rsidR="00106491" w:rsidRPr="001941F7" w:rsidRDefault="009753D4" w:rsidP="006F27E9">
      <w:pPr>
        <w:rPr>
          <w:rFonts w:eastAsiaTheme="minorEastAsia"/>
        </w:rPr>
      </w:pPr>
      <w:r w:rsidRPr="001941F7">
        <w:t>Say we have</w:t>
      </w:r>
      <w:r w:rsidR="000D488B">
        <w:t xml:space="preserve"> a</w:t>
      </w:r>
      <w:r w:rsidRPr="001941F7">
        <w:t xml:space="preserve"> </w:t>
      </w:r>
      <w:r w:rsidRPr="001941F7">
        <w:rPr>
          <w:b/>
          <w:bCs/>
          <w:color w:val="66D9EE" w:themeColor="accent3"/>
        </w:rPr>
        <w:t>curve</w:t>
      </w:r>
      <w:r w:rsidRPr="001941F7">
        <w:t xml:space="preserve">,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1941F7">
        <w:rPr>
          <w:rFonts w:eastAsiaTheme="minorEastAsia"/>
        </w:rPr>
        <w:t xml:space="preserve">, and a function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Pr="001941F7">
        <w:rPr>
          <w:rFonts w:eastAsiaTheme="minorEastAsia"/>
        </w:rPr>
        <w:t xml:space="preserve">, which is </w:t>
      </w:r>
      <w:r w:rsidRPr="001941F7">
        <w:rPr>
          <w:rFonts w:eastAsiaTheme="minorEastAsia"/>
          <w:b/>
          <w:bCs/>
          <w:color w:val="66D9EE" w:themeColor="accent3"/>
        </w:rPr>
        <w:t>continuous</w:t>
      </w:r>
      <w:r w:rsidRPr="001941F7">
        <w:rPr>
          <w:rFonts w:eastAsiaTheme="minorEastAsia"/>
        </w:rPr>
        <w:t xml:space="preserve"> at all points of that curve. </w:t>
      </w:r>
      <w:r w:rsidR="00FF4CBF" w:rsidRPr="001941F7">
        <w:rPr>
          <w:rFonts w:eastAsiaTheme="minorEastAsia"/>
        </w:rPr>
        <w:t xml:space="preserve">We can </w:t>
      </w:r>
      <w:r w:rsidR="00FF4CBF" w:rsidRPr="001941F7">
        <w:rPr>
          <w:rFonts w:eastAsiaTheme="minorEastAsia"/>
          <w:b/>
          <w:bCs/>
          <w:color w:val="66D9EE" w:themeColor="accent3"/>
        </w:rPr>
        <w:t>subdivide</w:t>
      </w:r>
      <w:r w:rsidR="00FF4CBF" w:rsidRPr="001941F7">
        <w:rPr>
          <w:rFonts w:eastAsiaTheme="minorEastAsia"/>
        </w:rPr>
        <w:t xml:space="preserve">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="00FF4CBF" w:rsidRPr="001941F7">
        <w:rPr>
          <w:rFonts w:eastAsiaTheme="minorEastAsia"/>
        </w:rPr>
        <w:t xml:space="preserve"> into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="00FF4CBF" w:rsidRPr="001941F7">
        <w:rPr>
          <w:rFonts w:eastAsiaTheme="minorEastAsia"/>
        </w:rPr>
        <w:t xml:space="preserve"> parts, with </w:t>
      </w:r>
      <w:r w:rsidR="00106491" w:rsidRPr="001941F7">
        <w:rPr>
          <w:rFonts w:eastAsiaTheme="minorEastAsia"/>
        </w:rPr>
        <w:t xml:space="preserve">the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="00106491" w:rsidRPr="001941F7">
        <w:rPr>
          <w:rFonts w:eastAsiaTheme="minorEastAsia"/>
        </w:rPr>
        <w:t>th</w:t>
      </w:r>
      <w:r w:rsidR="00FF4CBF" w:rsidRPr="001941F7">
        <w:rPr>
          <w:rFonts w:eastAsiaTheme="minorEastAsia"/>
        </w:rPr>
        <w:t xml:space="preserve"> part being from</w:t>
      </w:r>
      <w:r w:rsidR="00106491" w:rsidRPr="001941F7">
        <w:rPr>
          <w:rFonts w:eastAsiaTheme="minorEastAsia"/>
        </w:rPr>
        <w:t xml:space="preserve"> the point</w:t>
      </w:r>
      <w:r w:rsidR="00FF4CBF" w:rsidRPr="001941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="00FF4CBF" w:rsidRPr="001941F7">
        <w:rPr>
          <w:rFonts w:eastAsiaTheme="minorEastAsia"/>
        </w:rPr>
        <w:t xml:space="preserve"> to</w:t>
      </w:r>
      <w:r w:rsidR="00106491" w:rsidRPr="001941F7">
        <w:rPr>
          <w:rFonts w:eastAsiaTheme="minorEastAsia"/>
        </w:rPr>
        <w:t xml:space="preserve"> the point</w:t>
      </w:r>
      <w:r w:rsidR="00FF4CBF" w:rsidRPr="001941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i+1</m:t>
            </m:r>
          </m:sub>
        </m:sSub>
      </m:oMath>
      <w:r w:rsidR="00FF4CBF" w:rsidRPr="001941F7">
        <w:rPr>
          <w:rFonts w:eastAsiaTheme="minorEastAsia"/>
        </w:rPr>
        <w:t xml:space="preserve">. Thus, the points would be from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="00FF4CBF" w:rsidRPr="001941F7"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="00FF4CBF" w:rsidRPr="001941F7">
        <w:rPr>
          <w:rFonts w:eastAsiaTheme="minorEastAsia"/>
        </w:rPr>
        <w:t>.</w:t>
      </w:r>
    </w:p>
    <w:p w14:paraId="6ABD0126" w14:textId="21712D5A" w:rsidR="00106491" w:rsidRPr="001941F7" w:rsidRDefault="00106491" w:rsidP="000214F5">
      <w:pPr>
        <w:spacing w:after="0"/>
        <w:jc w:val="center"/>
        <w:rPr>
          <w:rFonts w:eastAsiaTheme="minorEastAsia"/>
        </w:rPr>
      </w:pPr>
      <w:r w:rsidRPr="001941F7">
        <w:rPr>
          <w:rFonts w:eastAsiaTheme="minorEastAsia"/>
          <w:noProof/>
        </w:rPr>
        <w:drawing>
          <wp:inline distT="0" distB="0" distL="0" distR="0" wp14:anchorId="0DE5A0B4" wp14:editId="67477018">
            <wp:extent cx="3855094" cy="2254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043" cy="22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A4DD" w14:textId="517B8CBC" w:rsidR="009753D4" w:rsidRPr="001941F7" w:rsidRDefault="009753D4" w:rsidP="006F27E9">
      <w:pPr>
        <w:rPr>
          <w:rFonts w:eastAsiaTheme="minorEastAsia"/>
        </w:rPr>
      </w:pPr>
      <w:r w:rsidRPr="001941F7">
        <w:rPr>
          <w:rFonts w:eastAsiaTheme="minorEastAsia"/>
        </w:rPr>
        <w:t xml:space="preserve">For a particular subdivision, if we want to find the </w:t>
      </w:r>
      <w:r w:rsidRPr="001941F7">
        <w:rPr>
          <w:rFonts w:eastAsiaTheme="minorEastAsia"/>
          <w:b/>
          <w:bCs/>
          <w:color w:val="66D9EE" w:themeColor="accent3"/>
        </w:rPr>
        <w:t>area</w:t>
      </w:r>
      <w:r w:rsidRPr="001941F7">
        <w:rPr>
          <w:rFonts w:eastAsiaTheme="minorEastAsia"/>
        </w:rPr>
        <w:t xml:space="preserve"> of the curve beneath that subdivision, we can approximat</w:t>
      </w:r>
      <w:r w:rsidR="000D488B">
        <w:rPr>
          <w:rFonts w:eastAsiaTheme="minorEastAsia"/>
        </w:rPr>
        <w:t>ely</w:t>
      </w:r>
      <w:r w:rsidRPr="001941F7">
        <w:rPr>
          <w:rFonts w:eastAsiaTheme="minorEastAsia"/>
        </w:rPr>
        <w:t xml:space="preserve"> say that it is equal to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1941F7">
        <w:rPr>
          <w:rFonts w:eastAsiaTheme="minorEastAsia"/>
        </w:rPr>
        <w:t>, provided the subdivisions are sufficiently small to make this approximation.</w:t>
      </w:r>
    </w:p>
    <w:p w14:paraId="40FA03F7" w14:textId="3F8A5788" w:rsidR="009753D4" w:rsidRPr="001941F7" w:rsidRDefault="009753D4" w:rsidP="006F27E9">
      <w:pPr>
        <w:rPr>
          <w:rFonts w:eastAsiaTheme="minorEastAsia"/>
        </w:rPr>
      </w:pPr>
      <w:r w:rsidRPr="001941F7">
        <w:rPr>
          <w:rFonts w:eastAsiaTheme="minorEastAsia"/>
        </w:rPr>
        <w:t xml:space="preserve">Thus, if we want to know the area beneath the curve between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1941F7"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1941F7">
        <w:rPr>
          <w:rFonts w:eastAsiaTheme="minorEastAsia"/>
        </w:rPr>
        <w:t>,</w:t>
      </w:r>
    </w:p>
    <w:p w14:paraId="10D9C607" w14:textId="5C00F3FD" w:rsidR="00DF08EA" w:rsidRPr="001941F7" w:rsidRDefault="00D9141B" w:rsidP="006F27E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</m:e>
              </m:d>
            </m:e>
          </m:nary>
        </m:oMath>
      </m:oMathPara>
    </w:p>
    <w:p w14:paraId="4C4EDEA4" w14:textId="790B031A" w:rsidR="00DF08EA" w:rsidRPr="001941F7" w:rsidRDefault="00D9141B" w:rsidP="006F27E9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i-1</m:t>
            </m:r>
          </m:sub>
        </m:sSub>
      </m:oMath>
      <w:r w:rsidR="00DF08EA" w:rsidRPr="001941F7">
        <w:rPr>
          <w:rFonts w:eastAsiaTheme="minorEastAsia"/>
        </w:rPr>
        <w:t xml:space="preserve"> can</w:t>
      </w:r>
      <w:r w:rsidR="00106491" w:rsidRPr="001941F7">
        <w:rPr>
          <w:rFonts w:eastAsiaTheme="minorEastAsia"/>
        </w:rPr>
        <w:t xml:space="preserve"> also</w:t>
      </w:r>
      <w:r w:rsidR="00DF08EA" w:rsidRPr="001941F7">
        <w:rPr>
          <w:rFonts w:eastAsiaTheme="minorEastAsia"/>
        </w:rPr>
        <w:t xml:space="preserve"> be written as </w:t>
      </w:r>
      <m:oMath>
        <m:r>
          <m:rPr>
            <m:sty m:val="p"/>
          </m:rP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="00DF08EA" w:rsidRPr="001941F7">
        <w:rPr>
          <w:rFonts w:eastAsiaTheme="minorEastAsia"/>
        </w:rPr>
        <w:t>. Thus,</w:t>
      </w:r>
    </w:p>
    <w:p w14:paraId="7E0EF705" w14:textId="5F08C447" w:rsidR="00DF08EA" w:rsidRPr="001941F7" w:rsidRDefault="00D9141B" w:rsidP="006F27E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1E317637" w14:textId="0FA159EE" w:rsidR="00DF08EA" w:rsidRPr="001941F7" w:rsidRDefault="00DF08EA" w:rsidP="006F27E9">
      <w:pPr>
        <w:rPr>
          <w:rFonts w:eastAsiaTheme="minorEastAsia"/>
        </w:rPr>
      </w:pPr>
      <w:r w:rsidRPr="001941F7">
        <w:rPr>
          <w:rFonts w:eastAsiaTheme="minorEastAsia"/>
        </w:rPr>
        <w:t xml:space="preserve">If we now </w:t>
      </w:r>
      <w:r w:rsidRPr="001941F7">
        <w:rPr>
          <w:rFonts w:eastAsiaTheme="minorEastAsia"/>
          <w:b/>
          <w:bCs/>
          <w:color w:val="66D9EE" w:themeColor="accent3"/>
        </w:rPr>
        <w:t xml:space="preserve">increase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n</m:t>
        </m:r>
      </m:oMath>
      <w:r w:rsidRPr="001941F7">
        <w:rPr>
          <w:rFonts w:eastAsiaTheme="minorEastAsia"/>
        </w:rPr>
        <w:t xml:space="preserve"> in such a way that even the largest possible value of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1941F7">
        <w:rPr>
          <w:rFonts w:eastAsiaTheme="minorEastAsia"/>
        </w:rPr>
        <w:t xml:space="preserve"> begins to approach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1941F7">
        <w:rPr>
          <w:rFonts w:eastAsiaTheme="minorEastAsia"/>
        </w:rPr>
        <w:t>, we can essentially say</w:t>
      </w:r>
    </w:p>
    <w:p w14:paraId="7D828B23" w14:textId="042EF2EA" w:rsidR="00DF08EA" w:rsidRPr="001941F7" w:rsidRDefault="00D9141B" w:rsidP="006F27E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dz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  <m:sup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dz</m:t>
              </m:r>
            </m:e>
          </m:nary>
        </m:oMath>
      </m:oMathPara>
    </w:p>
    <w:p w14:paraId="7BD3DE29" w14:textId="0FA59D55" w:rsidR="00DF08EA" w:rsidRPr="001941F7" w:rsidRDefault="00DF08EA" w:rsidP="006F27E9">
      <w:pPr>
        <w:rPr>
          <w:rFonts w:eastAsiaTheme="minorEastAsia"/>
        </w:rPr>
      </w:pPr>
      <w:r w:rsidRPr="001941F7">
        <w:rPr>
          <w:rFonts w:eastAsiaTheme="minorEastAsia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/>
          </w:rPr>
          <m:t>a=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1941F7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b=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1941F7">
        <w:rPr>
          <w:rFonts w:eastAsiaTheme="minorEastAsia"/>
        </w:rPr>
        <w:t>.</w:t>
      </w:r>
    </w:p>
    <w:p w14:paraId="1C0BECF4" w14:textId="62C5BC4C" w:rsidR="00DF08EA" w:rsidRPr="001941F7" w:rsidRDefault="00DF08EA" w:rsidP="006F27E9">
      <w:pPr>
        <w:rPr>
          <w:rFonts w:eastAsiaTheme="minorEastAsia"/>
        </w:rPr>
      </w:pPr>
      <w:r w:rsidRPr="001941F7">
        <w:rPr>
          <w:rFonts w:eastAsiaTheme="minorEastAsia"/>
        </w:rPr>
        <w:t xml:space="preserve">This is called the </w:t>
      </w:r>
      <w:r w:rsidRPr="001941F7">
        <w:rPr>
          <w:rFonts w:eastAsiaTheme="minorEastAsia"/>
          <w:b/>
          <w:bCs/>
          <w:color w:val="66D9EE" w:themeColor="accent3"/>
        </w:rPr>
        <w:t>complex line integral</w:t>
      </w:r>
      <w:r w:rsidRPr="001941F7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Pr="001941F7">
        <w:rPr>
          <w:rFonts w:eastAsiaTheme="minorEastAsia"/>
        </w:rPr>
        <w:t xml:space="preserve"> along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1941F7">
        <w:rPr>
          <w:rFonts w:eastAsiaTheme="minorEastAsia"/>
        </w:rPr>
        <w:t xml:space="preserve"> or the </w:t>
      </w:r>
      <w:r w:rsidRPr="001941F7">
        <w:rPr>
          <w:rFonts w:eastAsiaTheme="minorEastAsia"/>
          <w:b/>
          <w:bCs/>
          <w:color w:val="66D9EE" w:themeColor="accent3"/>
        </w:rPr>
        <w:t>definite integral</w:t>
      </w:r>
      <w:r w:rsidRPr="001941F7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Pr="001941F7">
        <w:rPr>
          <w:rFonts w:eastAsiaTheme="minorEastAsia"/>
        </w:rPr>
        <w:t xml:space="preserve"> from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1941F7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1941F7">
        <w:rPr>
          <w:rFonts w:eastAsiaTheme="minorEastAsia"/>
        </w:rPr>
        <w:t xml:space="preserve"> along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1941F7">
        <w:rPr>
          <w:rFonts w:eastAsiaTheme="minorEastAsia"/>
        </w:rPr>
        <w:t>.</w:t>
      </w:r>
      <w:r w:rsidR="00E858C5" w:rsidRPr="001941F7">
        <w:rPr>
          <w:rFonts w:eastAsiaTheme="minorEastAsia"/>
        </w:rPr>
        <w:t xml:space="preserve"> In this case,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858C5" w:rsidRPr="001941F7">
        <w:rPr>
          <w:rFonts w:eastAsiaTheme="minorEastAsia"/>
        </w:rPr>
        <w:t xml:space="preserve"> is said to be </w:t>
      </w:r>
      <w:r w:rsidR="00E858C5" w:rsidRPr="001941F7">
        <w:rPr>
          <w:rFonts w:eastAsiaTheme="minorEastAsia"/>
          <w:b/>
          <w:bCs/>
          <w:color w:val="66D9EE" w:themeColor="accent3"/>
        </w:rPr>
        <w:t>integrable</w:t>
      </w:r>
      <w:r w:rsidR="00E858C5" w:rsidRPr="001941F7">
        <w:rPr>
          <w:rFonts w:eastAsiaTheme="minorEastAsia"/>
        </w:rPr>
        <w:t xml:space="preserve"> along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="00E858C5" w:rsidRPr="001941F7">
        <w:rPr>
          <w:rFonts w:eastAsiaTheme="minorEastAsia"/>
        </w:rPr>
        <w:t xml:space="preserve">. If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858C5" w:rsidRPr="001941F7">
        <w:rPr>
          <w:rFonts w:eastAsiaTheme="minorEastAsia"/>
        </w:rPr>
        <w:t xml:space="preserve"> is analytical at all points of a region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="00E858C5" w:rsidRPr="001941F7">
        <w:rPr>
          <w:rFonts w:eastAsiaTheme="minorEastAsia"/>
        </w:rPr>
        <w:t xml:space="preserve">, and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="00E858C5" w:rsidRPr="001941F7">
        <w:rPr>
          <w:rFonts w:eastAsiaTheme="minorEastAsia"/>
        </w:rPr>
        <w:t xml:space="preserve"> lies within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="00E858C5" w:rsidRPr="001941F7">
        <w:rPr>
          <w:rFonts w:eastAsiaTheme="minorEastAsia"/>
        </w:rPr>
        <w:t xml:space="preserve">, then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858C5" w:rsidRPr="001941F7">
        <w:rPr>
          <w:rFonts w:eastAsiaTheme="minorEastAsia"/>
        </w:rPr>
        <w:t xml:space="preserve"> is continuous and therefore integrable along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="00E858C5" w:rsidRPr="001941F7">
        <w:rPr>
          <w:rFonts w:eastAsiaTheme="minorEastAsia"/>
        </w:rPr>
        <w:t>.</w:t>
      </w:r>
    </w:p>
    <w:p w14:paraId="752846D3" w14:textId="77777777" w:rsidR="004F41C0" w:rsidRPr="001941F7" w:rsidRDefault="004F41C0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 w:rsidRPr="001941F7">
        <w:rPr>
          <w:color w:val="66D9EE" w:themeColor="accent3"/>
        </w:rPr>
        <w:br w:type="page"/>
      </w:r>
    </w:p>
    <w:p w14:paraId="23D51B9E" w14:textId="6CE7F2CF" w:rsidR="00E858C5" w:rsidRPr="001941F7" w:rsidRDefault="00B65BA5" w:rsidP="00E858C5">
      <w:pPr>
        <w:pStyle w:val="Heading2"/>
      </w:pPr>
      <w:bookmarkStart w:id="1" w:name="_Toc82188831"/>
      <w:r w:rsidRPr="001941F7">
        <w:t xml:space="preserve">4.3 Connection Between </w:t>
      </w:r>
      <w:r w:rsidR="00E858C5" w:rsidRPr="001941F7">
        <w:t>Real</w:t>
      </w:r>
      <w:r w:rsidRPr="001941F7">
        <w:t xml:space="preserve"> and Complex</w:t>
      </w:r>
      <w:r w:rsidR="00E858C5" w:rsidRPr="001941F7">
        <w:t xml:space="preserve"> Line Integrals</w:t>
      </w:r>
      <w:bookmarkEnd w:id="1"/>
    </w:p>
    <w:p w14:paraId="645AA398" w14:textId="51F3B5AE" w:rsidR="00E858C5" w:rsidRPr="001941F7" w:rsidRDefault="00E858C5" w:rsidP="00E858C5">
      <w:pPr>
        <w:rPr>
          <w:rFonts w:eastAsiaTheme="minorEastAsia"/>
        </w:rPr>
      </w:pPr>
      <w:r w:rsidRPr="001941F7">
        <w:t xml:space="preserve">Suppose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  <m:r>
          <m:rPr>
            <m:sty m:val="p"/>
          </m:rPr>
          <w:rPr>
            <w:rFonts w:ascii="Cambria Math" w:hAnsi="Cambria Math"/>
          </w:rPr>
          <m:t>=u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</m:t>
            </m:r>
          </m:e>
        </m:d>
        <m:r>
          <m:rPr>
            <m:sty m:val="p"/>
          </m:rPr>
          <w:rPr>
            <w:rFonts w:ascii="Cambria Math" w:hAnsi="Cambria Math"/>
          </w:rPr>
          <m:t>+iv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</m:t>
            </m:r>
          </m:e>
        </m:d>
        <m:r>
          <m:rPr>
            <m:sty m:val="p"/>
          </m:rPr>
          <w:rPr>
            <w:rFonts w:ascii="Cambria Math" w:hAnsi="Cambria Math"/>
          </w:rPr>
          <m:t>=u+iv</m:t>
        </m:r>
      </m:oMath>
      <w:r w:rsidRPr="001941F7">
        <w:rPr>
          <w:rFonts w:eastAsiaTheme="minorEastAsia"/>
        </w:rPr>
        <w:t xml:space="preserve">. Then, we can express the complex line integral in terms of the </w:t>
      </w:r>
      <w:r w:rsidRPr="001941F7">
        <w:rPr>
          <w:rFonts w:eastAsiaTheme="minorEastAsia"/>
          <w:b/>
          <w:bCs/>
          <w:color w:val="66D9EE" w:themeColor="accent3"/>
        </w:rPr>
        <w:t>real line integrals</w:t>
      </w:r>
      <w:r w:rsidRPr="001941F7">
        <w:rPr>
          <w:rFonts w:eastAsiaTheme="minorEastAsia"/>
        </w:rPr>
        <w:t>.</w:t>
      </w:r>
    </w:p>
    <w:p w14:paraId="773D9A7F" w14:textId="4532572C" w:rsidR="00E858C5" w:rsidRPr="001941F7" w:rsidRDefault="00D9141B" w:rsidP="00E858C5">
      <w:pPr>
        <w:rPr>
          <w:rFonts w:eastAsiaTheme="minorEastAsia"/>
        </w:rPr>
      </w:pPr>
      <m:oMathPara>
        <m:oMath>
          <m:nary>
            <m:naryPr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u+iv</m:t>
                  </m:r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dx+i dy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 dx-v dy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+i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 dx+u dy</m:t>
                  </m:r>
                </m:e>
              </m:d>
            </m:e>
          </m:nary>
        </m:oMath>
      </m:oMathPara>
    </w:p>
    <w:p w14:paraId="092481C4" w14:textId="77777777" w:rsidR="004F41C0" w:rsidRPr="001941F7" w:rsidRDefault="004F41C0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 w:rsidRPr="001941F7">
        <w:rPr>
          <w:color w:val="66D9EE" w:themeColor="accent3"/>
        </w:rPr>
        <w:br w:type="page"/>
      </w:r>
    </w:p>
    <w:p w14:paraId="0D1C35FC" w14:textId="50D296C9" w:rsidR="00854911" w:rsidRPr="001941F7" w:rsidRDefault="00B65BA5" w:rsidP="00854911">
      <w:pPr>
        <w:pStyle w:val="Heading2"/>
      </w:pPr>
      <w:bookmarkStart w:id="2" w:name="_Toc82188832"/>
      <w:r w:rsidRPr="001941F7">
        <w:t xml:space="preserve">4.6 </w:t>
      </w:r>
      <w:r w:rsidR="00854911" w:rsidRPr="001941F7">
        <w:t>Simply and Multiply Connected Regions</w:t>
      </w:r>
      <w:bookmarkEnd w:id="2"/>
    </w:p>
    <w:p w14:paraId="3B42342A" w14:textId="5D16767F" w:rsidR="00854911" w:rsidRPr="001941F7" w:rsidRDefault="00854911" w:rsidP="00854911">
      <w:pPr>
        <w:rPr>
          <w:rFonts w:eastAsiaTheme="minorEastAsia"/>
        </w:rPr>
      </w:pPr>
      <w:r w:rsidRPr="001941F7">
        <w:t xml:space="preserve">Say we have a region </w:t>
      </w:r>
      <m:oMath>
        <m:r>
          <m:rPr>
            <m:scr m:val="script"/>
            <m:sty m:val="p"/>
          </m:rPr>
          <w:rPr>
            <w:rFonts w:ascii="Cambria Math" w:hAnsi="Cambria Math"/>
          </w:rPr>
          <m:t>R</m:t>
        </m:r>
      </m:oMath>
      <w:r w:rsidRPr="001941F7">
        <w:rPr>
          <w:rFonts w:eastAsiaTheme="minorEastAsia"/>
        </w:rPr>
        <w:t xml:space="preserve"> and a </w:t>
      </w:r>
      <w:r w:rsidRPr="001941F7">
        <w:rPr>
          <w:rFonts w:eastAsiaTheme="minorEastAsia"/>
          <w:b/>
          <w:bCs/>
          <w:color w:val="66D9EE" w:themeColor="accent3"/>
        </w:rPr>
        <w:t>simple closed curve</w:t>
      </w:r>
      <w:r w:rsidRPr="001941F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 w:rsidRPr="001941F7">
        <w:rPr>
          <w:rFonts w:eastAsiaTheme="minorEastAsia"/>
        </w:rPr>
        <w:t xml:space="preserve">, which lies entirely within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>.</w:t>
      </w:r>
    </w:p>
    <w:p w14:paraId="2702EFEE" w14:textId="1EF5469D" w:rsidR="00854911" w:rsidRPr="001941F7" w:rsidRDefault="00854911" w:rsidP="00854911">
      <w:pPr>
        <w:rPr>
          <w:rFonts w:eastAsiaTheme="minorEastAsia"/>
        </w:rPr>
      </w:pPr>
      <w:r w:rsidRPr="001941F7">
        <w:rPr>
          <w:rFonts w:eastAsiaTheme="minorEastAsia"/>
        </w:rPr>
        <w:t xml:space="preserve">The region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 is said to be </w:t>
      </w:r>
      <w:r w:rsidRPr="001941F7">
        <w:rPr>
          <w:rFonts w:eastAsiaTheme="minorEastAsia"/>
          <w:b/>
          <w:bCs/>
          <w:color w:val="66D9EE" w:themeColor="accent3"/>
        </w:rPr>
        <w:t>simply connected</w:t>
      </w:r>
      <w:r w:rsidRPr="001941F7">
        <w:rPr>
          <w:rFonts w:eastAsiaTheme="minorEastAsia"/>
        </w:rPr>
        <w:t xml:space="preserve"> if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 w:rsidRPr="001941F7">
        <w:rPr>
          <w:rFonts w:eastAsiaTheme="minorEastAsia"/>
        </w:rPr>
        <w:t xml:space="preserve"> can be shrunk to </w:t>
      </w:r>
      <w:r w:rsidR="00833643" w:rsidRPr="001941F7">
        <w:rPr>
          <w:rFonts w:eastAsiaTheme="minorEastAsia"/>
        </w:rPr>
        <w:t xml:space="preserve">a point without leaving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="00833643" w:rsidRPr="001941F7">
        <w:rPr>
          <w:rFonts w:eastAsiaTheme="minorEastAsia"/>
        </w:rPr>
        <w:t xml:space="preserve">.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="00833643" w:rsidRPr="001941F7">
        <w:rPr>
          <w:rFonts w:eastAsiaTheme="minorEastAsia"/>
        </w:rPr>
        <w:t xml:space="preserve"> is said to be </w:t>
      </w:r>
      <w:r w:rsidR="00833643" w:rsidRPr="001941F7">
        <w:rPr>
          <w:rFonts w:eastAsiaTheme="minorEastAsia"/>
          <w:b/>
          <w:bCs/>
          <w:color w:val="66D9EE" w:themeColor="accent3"/>
        </w:rPr>
        <w:t>multiply connected</w:t>
      </w:r>
      <w:r w:rsidR="00833643" w:rsidRPr="001941F7">
        <w:rPr>
          <w:rFonts w:eastAsiaTheme="minorEastAsia"/>
        </w:rPr>
        <w:t xml:space="preserve"> if this is not true.</w:t>
      </w:r>
    </w:p>
    <w:p w14:paraId="6DBD3E3B" w14:textId="46D2870C" w:rsidR="00833643" w:rsidRPr="001941F7" w:rsidRDefault="00833643" w:rsidP="00833643">
      <w:pPr>
        <w:jc w:val="center"/>
      </w:pPr>
      <w:r w:rsidRPr="001941F7">
        <w:rPr>
          <w:noProof/>
        </w:rPr>
        <w:drawing>
          <wp:inline distT="0" distB="0" distL="0" distR="0" wp14:anchorId="69678704" wp14:editId="07D86D26">
            <wp:extent cx="1982509" cy="216836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509" cy="21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B087" w14:textId="5CB14C03" w:rsidR="00833643" w:rsidRPr="001941F7" w:rsidRDefault="00833643" w:rsidP="00833643">
      <w:pPr>
        <w:rPr>
          <w:rFonts w:eastAsiaTheme="minorEastAsia"/>
        </w:rPr>
      </w:pPr>
      <w:r w:rsidRPr="001941F7">
        <w:t xml:space="preserve">In the figure above, if the darkly shaded region is </w:t>
      </w:r>
      <m:oMath>
        <m:r>
          <m:rPr>
            <m:scr m:val="script"/>
            <m:sty m:val="p"/>
          </m:rPr>
          <w:rPr>
            <w:rFonts w:ascii="Cambria Math" w:hAnsi="Cambria Math"/>
          </w:rPr>
          <m:t>R</m:t>
        </m:r>
      </m:oMath>
      <w:r w:rsidRPr="001941F7">
        <w:rPr>
          <w:rFonts w:eastAsiaTheme="minorEastAsia"/>
        </w:rPr>
        <w:t xml:space="preserve"> and the lightly shaded region is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 w:rsidRPr="001941F7">
        <w:rPr>
          <w:rFonts w:eastAsiaTheme="minorEastAsia"/>
        </w:rPr>
        <w:t xml:space="preserve">, then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 w:rsidRPr="001941F7">
        <w:rPr>
          <w:rFonts w:eastAsiaTheme="minorEastAsia"/>
        </w:rPr>
        <w:t xml:space="preserve"> can be shrunk to a point and will still be within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. Thus,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 is simply connected.</w:t>
      </w:r>
    </w:p>
    <w:p w14:paraId="7B100FA7" w14:textId="30499933" w:rsidR="00833643" w:rsidRPr="001941F7" w:rsidRDefault="00833643" w:rsidP="00833643">
      <w:pPr>
        <w:jc w:val="center"/>
      </w:pPr>
      <w:r w:rsidRPr="001941F7">
        <w:rPr>
          <w:noProof/>
        </w:rPr>
        <w:drawing>
          <wp:inline distT="0" distB="0" distL="0" distR="0" wp14:anchorId="43BA6611" wp14:editId="1F8BB622">
            <wp:extent cx="2096149" cy="22762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149" cy="227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0A61" w14:textId="7332338D" w:rsidR="00833643" w:rsidRPr="001941F7" w:rsidRDefault="00833643" w:rsidP="00833643">
      <w:pPr>
        <w:rPr>
          <w:rFonts w:eastAsiaTheme="minorEastAsia"/>
        </w:rPr>
      </w:pPr>
      <w:r w:rsidRPr="001941F7">
        <w:t xml:space="preserve">In this second graph, the darkly shaded region </w:t>
      </w:r>
      <m:oMath>
        <m:r>
          <m:rPr>
            <m:scr m:val="script"/>
            <m:sty m:val="p"/>
          </m:rPr>
          <w:rPr>
            <w:rFonts w:ascii="Cambria Math" w:hAnsi="Cambria Math"/>
          </w:rPr>
          <m:t>R</m:t>
        </m:r>
      </m:oMath>
      <w:r w:rsidRPr="001941F7">
        <w:rPr>
          <w:rFonts w:eastAsiaTheme="minorEastAsia"/>
        </w:rPr>
        <w:t xml:space="preserve"> has a hole in the centre. Thus,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 w:rsidRPr="001941F7">
        <w:rPr>
          <w:rFonts w:eastAsiaTheme="minorEastAsia"/>
        </w:rPr>
        <w:t xml:space="preserve"> cannot be shrunk to a point while still remaining within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, making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 multiply connected.</w:t>
      </w:r>
    </w:p>
    <w:p w14:paraId="6C746FAE" w14:textId="1588BA36" w:rsidR="00833643" w:rsidRPr="001941F7" w:rsidRDefault="00833643" w:rsidP="00833643">
      <w:r w:rsidRPr="001941F7">
        <w:rPr>
          <w:rFonts w:eastAsiaTheme="minorEastAsia"/>
        </w:rPr>
        <w:t xml:space="preserve">In simpler terms, </w:t>
      </w:r>
      <m:oMath>
        <m:r>
          <m:rPr>
            <m:scr m:val="script"/>
            <m:sty m:val="p"/>
          </m:rPr>
          <w:rPr>
            <w:rFonts w:ascii="Cambria Math" w:eastAsiaTheme="minorEastAsia" w:hAnsi="Cambria Math"/>
          </w:rPr>
          <m:t>R</m:t>
        </m:r>
      </m:oMath>
      <w:r w:rsidRPr="001941F7">
        <w:rPr>
          <w:rFonts w:eastAsiaTheme="minorEastAsia"/>
        </w:rPr>
        <w:t xml:space="preserve"> is simply connected if it does not have any </w:t>
      </w:r>
      <w:r w:rsidRPr="001941F7">
        <w:rPr>
          <w:rFonts w:eastAsiaTheme="minorEastAsia"/>
          <w:b/>
          <w:bCs/>
          <w:color w:val="66D9EE" w:themeColor="accent3"/>
        </w:rPr>
        <w:t>holes</w:t>
      </w:r>
      <w:r w:rsidRPr="001941F7">
        <w:rPr>
          <w:rFonts w:eastAsiaTheme="minorEastAsia"/>
        </w:rPr>
        <w:t xml:space="preserve"> in it and multiply connected otherwise.</w:t>
      </w:r>
    </w:p>
    <w:sectPr w:rsidR="00833643" w:rsidRPr="001941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629AB75-FC0E-471F-9415-C3B0E727D988}"/>
    <w:embedBold r:id="rId2" w:fontKey="{FA7C3932-C1A3-4330-B22E-D7495C5EE5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C3179D22-810A-478F-A103-808FBD6BF70A}"/>
    <w:embedBold r:id="rId4" w:fontKey="{8AD16C12-AB1D-421B-89A4-59FD317CF01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3E290CF-D558-42CE-8916-25DC12824204}"/>
    <w:embedBold r:id="rId6" w:fontKey="{C1C23F22-EA69-447B-B9B6-EDE6680572F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1A08DC9C-E5CA-4B43-8F1B-2559A70AEC5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E9"/>
    <w:rsid w:val="000214F5"/>
    <w:rsid w:val="000234A9"/>
    <w:rsid w:val="000876F2"/>
    <w:rsid w:val="000D488B"/>
    <w:rsid w:val="00106491"/>
    <w:rsid w:val="001941F7"/>
    <w:rsid w:val="00342F23"/>
    <w:rsid w:val="00373F00"/>
    <w:rsid w:val="003B176B"/>
    <w:rsid w:val="004F41C0"/>
    <w:rsid w:val="0052736E"/>
    <w:rsid w:val="006F27E9"/>
    <w:rsid w:val="0070666F"/>
    <w:rsid w:val="00833643"/>
    <w:rsid w:val="00854911"/>
    <w:rsid w:val="008C6B3E"/>
    <w:rsid w:val="009753D4"/>
    <w:rsid w:val="00AA40F4"/>
    <w:rsid w:val="00AE3B28"/>
    <w:rsid w:val="00B65BA5"/>
    <w:rsid w:val="00B73696"/>
    <w:rsid w:val="00D37230"/>
    <w:rsid w:val="00D9141B"/>
    <w:rsid w:val="00DF08EA"/>
    <w:rsid w:val="00E1466D"/>
    <w:rsid w:val="00E858C5"/>
    <w:rsid w:val="00EF5C21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9D81A"/>
  <w15:chartTrackingRefBased/>
  <w15:docId w15:val="{EFC36E61-6EEE-4D69-AAFE-DEE30EDF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4A9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34A9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4A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4A9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4A9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4A9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234A9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4A9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4A9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234A9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234A9"/>
  </w:style>
  <w:style w:type="paragraph" w:styleId="TOC2">
    <w:name w:val="toc 2"/>
    <w:basedOn w:val="Normal"/>
    <w:next w:val="Normal"/>
    <w:autoRedefine/>
    <w:uiPriority w:val="39"/>
    <w:unhideWhenUsed/>
    <w:rsid w:val="000234A9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0234A9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6F27E9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AE3B28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5F906-F531-4D40-95CB-5D9E20871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